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A5E9" w14:textId="18A53AB1" w:rsidR="00F25EA2" w:rsidRPr="00D37D9A" w:rsidRDefault="00000000" w:rsidP="00D37D9A">
      <w:pPr>
        <w:pStyle w:val="Heading1"/>
        <w:spacing w:before="0" w:line="240" w:lineRule="auto"/>
        <w:rPr>
          <w:rFonts w:ascii="Aptos" w:hAnsi="Aptos"/>
        </w:rPr>
      </w:pPr>
      <w:r w:rsidRPr="00D37D9A">
        <w:rPr>
          <w:rFonts w:ascii="Aptos" w:hAnsi="Aptos"/>
        </w:rPr>
        <w:t>Development of Patient and Public Involvement for Neurotechnologies</w:t>
      </w:r>
    </w:p>
    <w:p w14:paraId="0E578861" w14:textId="77777777" w:rsidR="00F25EA2" w:rsidRPr="00D37D9A" w:rsidRDefault="00F25EA2">
      <w:pPr>
        <w:rPr>
          <w:rFonts w:ascii="Aptos" w:hAnsi="Aptos"/>
          <w:sz w:val="24"/>
          <w:szCs w:val="24"/>
        </w:rPr>
      </w:pPr>
    </w:p>
    <w:p w14:paraId="5B9DA08E" w14:textId="23077A16" w:rsidR="00F25EA2" w:rsidRPr="00D37D9A" w:rsidRDefault="00000000">
      <w:pPr>
        <w:rPr>
          <w:rFonts w:ascii="Aptos" w:hAnsi="Aptos"/>
          <w:sz w:val="24"/>
          <w:szCs w:val="24"/>
        </w:rPr>
      </w:pPr>
      <w:r w:rsidRPr="00D37D9A">
        <w:rPr>
          <w:rFonts w:ascii="Aptos" w:hAnsi="Aptos"/>
          <w:sz w:val="24"/>
          <w:szCs w:val="24"/>
        </w:rPr>
        <w:t xml:space="preserve">This report provides an expanded summary of outcomes from the project </w:t>
      </w:r>
      <w:r w:rsidR="00D37D9A">
        <w:rPr>
          <w:rFonts w:ascii="Aptos" w:hAnsi="Aptos"/>
          <w:sz w:val="24"/>
          <w:szCs w:val="24"/>
        </w:rPr>
        <w:t>“</w:t>
      </w:r>
      <w:r w:rsidRPr="00D37D9A">
        <w:rPr>
          <w:rFonts w:ascii="Aptos" w:hAnsi="Aptos"/>
          <w:sz w:val="24"/>
          <w:szCs w:val="24"/>
        </w:rPr>
        <w:t>Development of Patient and Public Involvement for Neurotechnologies</w:t>
      </w:r>
      <w:r w:rsidR="00D37D9A">
        <w:rPr>
          <w:rFonts w:ascii="Aptos" w:hAnsi="Aptos"/>
          <w:sz w:val="24"/>
          <w:szCs w:val="24"/>
        </w:rPr>
        <w:t>”</w:t>
      </w:r>
      <w:r w:rsidRPr="00D37D9A">
        <w:rPr>
          <w:rFonts w:ascii="Aptos" w:hAnsi="Aptos"/>
          <w:sz w:val="24"/>
          <w:szCs w:val="24"/>
        </w:rPr>
        <w:t xml:space="preserve">. The </w:t>
      </w:r>
      <w:r w:rsidR="00D37D9A">
        <w:rPr>
          <w:rFonts w:ascii="Aptos" w:hAnsi="Aptos"/>
          <w:sz w:val="24"/>
          <w:szCs w:val="24"/>
        </w:rPr>
        <w:t>project</w:t>
      </w:r>
      <w:r w:rsidRPr="00D37D9A">
        <w:rPr>
          <w:rFonts w:ascii="Aptos" w:hAnsi="Aptos"/>
          <w:sz w:val="24"/>
          <w:szCs w:val="24"/>
        </w:rPr>
        <w:t xml:space="preserve"> delivered a structured, multi</w:t>
      </w:r>
      <w:r w:rsidRPr="00D37D9A">
        <w:rPr>
          <w:rFonts w:ascii="Cambria Math" w:hAnsi="Cambria Math" w:cs="Cambria Math"/>
          <w:sz w:val="24"/>
          <w:szCs w:val="24"/>
        </w:rPr>
        <w:t>‑</w:t>
      </w:r>
      <w:r w:rsidRPr="00D37D9A">
        <w:rPr>
          <w:rFonts w:ascii="Aptos" w:hAnsi="Aptos"/>
          <w:sz w:val="24"/>
          <w:szCs w:val="24"/>
        </w:rPr>
        <w:t>year, UK</w:t>
      </w:r>
      <w:r w:rsidRPr="00D37D9A">
        <w:rPr>
          <w:rFonts w:ascii="Cambria Math" w:hAnsi="Cambria Math" w:cs="Cambria Math"/>
          <w:sz w:val="24"/>
          <w:szCs w:val="24"/>
        </w:rPr>
        <w:t>‑</w:t>
      </w:r>
      <w:r w:rsidRPr="00D37D9A">
        <w:rPr>
          <w:rFonts w:ascii="Aptos" w:hAnsi="Aptos"/>
          <w:sz w:val="24"/>
          <w:szCs w:val="24"/>
        </w:rPr>
        <w:t>wide PPIE framework (2023</w:t>
      </w:r>
      <w:r w:rsidRPr="00D37D9A">
        <w:rPr>
          <w:rFonts w:ascii="Aptos" w:hAnsi="Aptos" w:cs="Aptos"/>
          <w:sz w:val="24"/>
          <w:szCs w:val="24"/>
        </w:rPr>
        <w:t>–</w:t>
      </w:r>
      <w:r w:rsidRPr="00D37D9A">
        <w:rPr>
          <w:rFonts w:ascii="Aptos" w:hAnsi="Aptos"/>
          <w:sz w:val="24"/>
          <w:szCs w:val="24"/>
        </w:rPr>
        <w:t>2025) supporting ethically grounded, patient</w:t>
      </w:r>
      <w:r w:rsidRPr="00D37D9A">
        <w:rPr>
          <w:rFonts w:ascii="Cambria Math" w:hAnsi="Cambria Math" w:cs="Cambria Math"/>
          <w:sz w:val="24"/>
          <w:szCs w:val="24"/>
        </w:rPr>
        <w:t>‑</w:t>
      </w:r>
      <w:r w:rsidRPr="00D37D9A">
        <w:rPr>
          <w:rFonts w:ascii="Aptos" w:hAnsi="Aptos"/>
          <w:sz w:val="24"/>
          <w:szCs w:val="24"/>
        </w:rPr>
        <w:t>centred neurotechnology development.</w:t>
      </w:r>
    </w:p>
    <w:p w14:paraId="49254924" w14:textId="77777777" w:rsidR="00F25EA2" w:rsidRPr="00D37D9A" w:rsidRDefault="00000000">
      <w:pPr>
        <w:rPr>
          <w:rFonts w:ascii="Aptos" w:hAnsi="Aptos"/>
          <w:b/>
          <w:bCs/>
          <w:sz w:val="24"/>
          <w:szCs w:val="24"/>
        </w:rPr>
      </w:pPr>
      <w:r w:rsidRPr="00D37D9A">
        <w:rPr>
          <w:rFonts w:ascii="Aptos" w:hAnsi="Aptos"/>
          <w:b/>
          <w:bCs/>
          <w:sz w:val="24"/>
          <w:szCs w:val="24"/>
        </w:rPr>
        <w:t>1. Publications and Knowledge Outputs</w:t>
      </w:r>
    </w:p>
    <w:p w14:paraId="3673D6F3" w14:textId="236162B8" w:rsidR="00F25EA2" w:rsidRPr="00D37D9A" w:rsidRDefault="00000000" w:rsidP="00D37D9A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D37D9A">
        <w:rPr>
          <w:rFonts w:ascii="Aptos" w:hAnsi="Aptos"/>
          <w:sz w:val="24"/>
          <w:szCs w:val="24"/>
        </w:rPr>
        <w:t xml:space="preserve">PPIE Event Report: </w:t>
      </w:r>
      <w:r w:rsidR="0005720A">
        <w:rPr>
          <w:rFonts w:ascii="Aptos" w:hAnsi="Aptos"/>
          <w:sz w:val="24"/>
          <w:szCs w:val="24"/>
        </w:rPr>
        <w:t>“</w:t>
      </w:r>
      <w:r w:rsidRPr="00D37D9A">
        <w:rPr>
          <w:rFonts w:ascii="Aptos" w:hAnsi="Aptos"/>
          <w:sz w:val="24"/>
          <w:szCs w:val="24"/>
        </w:rPr>
        <w:t>Taking The Next Steps in Neuromodulation</w:t>
      </w:r>
      <w:r w:rsidR="0005720A">
        <w:rPr>
          <w:rFonts w:ascii="Aptos" w:hAnsi="Aptos"/>
          <w:sz w:val="24"/>
          <w:szCs w:val="24"/>
        </w:rPr>
        <w:t>”</w:t>
      </w:r>
      <w:r w:rsidRPr="00D37D9A">
        <w:rPr>
          <w:rFonts w:ascii="Aptos" w:hAnsi="Aptos"/>
          <w:sz w:val="24"/>
          <w:szCs w:val="24"/>
        </w:rPr>
        <w:t xml:space="preserve"> (KCL, 5 December 2025), produced by the NEUROMOD+ KCL team, summarising translational priorities, patient feedback, and co</w:t>
      </w:r>
      <w:r w:rsidRPr="00D37D9A">
        <w:rPr>
          <w:rFonts w:ascii="Cambria Math" w:hAnsi="Cambria Math" w:cs="Cambria Math"/>
          <w:sz w:val="24"/>
          <w:szCs w:val="24"/>
        </w:rPr>
        <w:t>‑</w:t>
      </w:r>
      <w:r w:rsidRPr="00D37D9A">
        <w:rPr>
          <w:rFonts w:ascii="Aptos" w:hAnsi="Aptos"/>
          <w:sz w:val="24"/>
          <w:szCs w:val="24"/>
        </w:rPr>
        <w:t>design outputs.</w:t>
      </w:r>
    </w:p>
    <w:p w14:paraId="1509FF32" w14:textId="0889A67C" w:rsidR="00F25EA2" w:rsidRPr="00D37D9A" w:rsidRDefault="00000000" w:rsidP="00D37D9A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D37D9A">
        <w:rPr>
          <w:rFonts w:ascii="Aptos" w:hAnsi="Aptos"/>
          <w:sz w:val="24"/>
          <w:szCs w:val="24"/>
        </w:rPr>
        <w:t xml:space="preserve">Güemes, A., da Silva Costa, T., &amp; Makin, T. (2025). </w:t>
      </w:r>
      <w:r w:rsidR="0005720A">
        <w:rPr>
          <w:rFonts w:ascii="Aptos" w:hAnsi="Aptos"/>
          <w:sz w:val="24"/>
          <w:szCs w:val="24"/>
        </w:rPr>
        <w:t>“</w:t>
      </w:r>
      <w:r w:rsidRPr="00D37D9A">
        <w:rPr>
          <w:rFonts w:ascii="Aptos" w:hAnsi="Aptos"/>
          <w:sz w:val="24"/>
          <w:szCs w:val="24"/>
        </w:rPr>
        <w:t>Foundational guidelines for enhancing neurotechnology research and development through end-user involvement</w:t>
      </w:r>
      <w:r w:rsidR="0005720A">
        <w:rPr>
          <w:rFonts w:ascii="Aptos" w:hAnsi="Aptos"/>
          <w:sz w:val="24"/>
          <w:szCs w:val="24"/>
        </w:rPr>
        <w:t>”</w:t>
      </w:r>
      <w:r w:rsidRPr="00D37D9A">
        <w:rPr>
          <w:rFonts w:ascii="Aptos" w:hAnsi="Aptos"/>
          <w:sz w:val="24"/>
          <w:szCs w:val="24"/>
        </w:rPr>
        <w:t>. Journal of Neural Engineering. DOI: 10.1088/1741-2552/adac0d.</w:t>
      </w:r>
    </w:p>
    <w:p w14:paraId="3B8FEF9D" w14:textId="7EAE5736" w:rsidR="00F25EA2" w:rsidRPr="00D37D9A" w:rsidRDefault="00000000" w:rsidP="00D37D9A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D37D9A">
        <w:rPr>
          <w:rFonts w:ascii="Aptos" w:hAnsi="Aptos"/>
          <w:sz w:val="24"/>
          <w:szCs w:val="24"/>
        </w:rPr>
        <w:t>Scientific poster at the 38th ECNP Congress (2025), describing embedding PPIE in neuropsychopharmacology research.</w:t>
      </w:r>
    </w:p>
    <w:p w14:paraId="1BE83AB2" w14:textId="2CB10426" w:rsidR="00F25EA2" w:rsidRPr="00D37D9A" w:rsidRDefault="00000000" w:rsidP="00D37D9A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D37D9A">
        <w:rPr>
          <w:rFonts w:ascii="Aptos" w:hAnsi="Aptos"/>
          <w:sz w:val="24"/>
          <w:szCs w:val="24"/>
        </w:rPr>
        <w:t xml:space="preserve">ECNP Webinar (October 2025), </w:t>
      </w:r>
      <w:r w:rsidR="0005720A">
        <w:rPr>
          <w:rFonts w:ascii="Aptos" w:hAnsi="Aptos"/>
          <w:sz w:val="24"/>
          <w:szCs w:val="24"/>
        </w:rPr>
        <w:t>“</w:t>
      </w:r>
      <w:r w:rsidRPr="00D37D9A">
        <w:rPr>
          <w:rFonts w:ascii="Aptos" w:hAnsi="Aptos"/>
          <w:sz w:val="24"/>
          <w:szCs w:val="24"/>
        </w:rPr>
        <w:t>From bench to voice: advancing neuropharmacology and neurotechnology research with PPIE</w:t>
      </w:r>
      <w:r w:rsidR="0005720A">
        <w:rPr>
          <w:rFonts w:ascii="Aptos" w:hAnsi="Aptos"/>
          <w:sz w:val="24"/>
          <w:szCs w:val="24"/>
        </w:rPr>
        <w:t>”</w:t>
      </w:r>
      <w:r w:rsidRPr="00D37D9A">
        <w:rPr>
          <w:rFonts w:ascii="Aptos" w:hAnsi="Aptos"/>
          <w:sz w:val="24"/>
          <w:szCs w:val="24"/>
        </w:rPr>
        <w:t>*, delivering case studies, evidence base and methodological tools.</w:t>
      </w:r>
    </w:p>
    <w:p w14:paraId="74994BCC" w14:textId="77777777" w:rsidR="00F25EA2" w:rsidRPr="0071530C" w:rsidRDefault="00000000">
      <w:pPr>
        <w:rPr>
          <w:rFonts w:ascii="Aptos" w:hAnsi="Aptos"/>
          <w:b/>
          <w:bCs/>
          <w:sz w:val="24"/>
          <w:szCs w:val="24"/>
        </w:rPr>
      </w:pPr>
      <w:r w:rsidRPr="0071530C">
        <w:rPr>
          <w:rFonts w:ascii="Aptos" w:hAnsi="Aptos"/>
          <w:b/>
          <w:bCs/>
          <w:sz w:val="24"/>
          <w:szCs w:val="24"/>
        </w:rPr>
        <w:t>2. Collaborations and Partnerships</w:t>
      </w:r>
    </w:p>
    <w:p w14:paraId="37FDC16D" w14:textId="465DF26A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Significant multidisciplinary collaboration involving: King's College London; King's College Hospital NHS Foundation Trust; Newcastle University; Cumbria, Northumberland, Tyne &amp; Wear NHS Foundation Trust; Imperial College London; industry neuromodulation developers; patient representatives.</w:t>
      </w:r>
    </w:p>
    <w:p w14:paraId="1CF2573B" w14:textId="779910E0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Produced a cross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network platform establishing PPI success metrics for neurotechnology and a sustained advisory framework supporting long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term engagement.</w:t>
      </w:r>
    </w:p>
    <w:p w14:paraId="180923BD" w14:textId="75B4EFD0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Additional translational partnership: North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East NHS clinicians collaborating with Cambridge engineers (2023</w:t>
      </w:r>
      <w:r w:rsidRPr="0071530C">
        <w:rPr>
          <w:rFonts w:ascii="Aptos" w:hAnsi="Aptos" w:cs="Aptos"/>
          <w:sz w:val="24"/>
          <w:szCs w:val="24"/>
        </w:rPr>
        <w:t>–</w:t>
      </w:r>
      <w:r w:rsidRPr="0071530C">
        <w:rPr>
          <w:rFonts w:ascii="Aptos" w:hAnsi="Aptos"/>
          <w:sz w:val="24"/>
          <w:szCs w:val="24"/>
        </w:rPr>
        <w:t>2024).</w:t>
      </w:r>
    </w:p>
    <w:p w14:paraId="31ACD111" w14:textId="646B6C81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External collaborators included SEHTA, NIHR MindTech, McPin Foundation.</w:t>
      </w:r>
    </w:p>
    <w:p w14:paraId="3F5EEB45" w14:textId="77777777" w:rsidR="00F25EA2" w:rsidRPr="0071530C" w:rsidRDefault="00000000">
      <w:pPr>
        <w:rPr>
          <w:rFonts w:ascii="Aptos" w:hAnsi="Aptos"/>
          <w:b/>
          <w:bCs/>
          <w:sz w:val="24"/>
          <w:szCs w:val="24"/>
        </w:rPr>
      </w:pPr>
      <w:r w:rsidRPr="0071530C">
        <w:rPr>
          <w:rFonts w:ascii="Aptos" w:hAnsi="Aptos"/>
          <w:b/>
          <w:bCs/>
          <w:sz w:val="24"/>
          <w:szCs w:val="24"/>
        </w:rPr>
        <w:t>3. Follow</w:t>
      </w:r>
      <w:r w:rsidRPr="0071530C">
        <w:rPr>
          <w:rFonts w:ascii="Cambria Math" w:hAnsi="Cambria Math" w:cs="Cambria Math"/>
          <w:b/>
          <w:bCs/>
          <w:sz w:val="24"/>
          <w:szCs w:val="24"/>
        </w:rPr>
        <w:t>‑</w:t>
      </w:r>
      <w:r w:rsidRPr="0071530C">
        <w:rPr>
          <w:rFonts w:ascii="Aptos" w:hAnsi="Aptos"/>
          <w:b/>
          <w:bCs/>
          <w:sz w:val="24"/>
          <w:szCs w:val="24"/>
        </w:rPr>
        <w:t>on Funding and Strategic Translation</w:t>
      </w:r>
    </w:p>
    <w:p w14:paraId="37749B38" w14:textId="77A06FD4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Developed multiple follow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on funding applications (2026</w:t>
      </w:r>
      <w:r w:rsidRPr="0071530C">
        <w:rPr>
          <w:rFonts w:ascii="Aptos" w:hAnsi="Aptos" w:cs="Aptos"/>
          <w:sz w:val="24"/>
          <w:szCs w:val="24"/>
        </w:rPr>
        <w:t>–</w:t>
      </w:r>
      <w:r w:rsidRPr="0071530C">
        <w:rPr>
          <w:rFonts w:ascii="Aptos" w:hAnsi="Aptos"/>
          <w:sz w:val="24"/>
          <w:szCs w:val="24"/>
        </w:rPr>
        <w:t>2027 start dates): home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based non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invasive neuromodulation systems; adaptive TIS platforms; development of portable sEEG; UK Neuromodulation Hub for life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threatening epilepsy cases; UK brain stimulation database (sEEG + DBS).</w:t>
      </w:r>
    </w:p>
    <w:p w14:paraId="0F73956E" w14:textId="5633307A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October 2024: 9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month CloseNIT Network matching funding to support PPI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led neurotechnology development.</w:t>
      </w:r>
    </w:p>
    <w:p w14:paraId="6A1C99BF" w14:textId="77777777" w:rsidR="00F25EA2" w:rsidRPr="0071530C" w:rsidRDefault="00000000">
      <w:pPr>
        <w:rPr>
          <w:rFonts w:ascii="Aptos" w:hAnsi="Aptos"/>
          <w:b/>
          <w:bCs/>
          <w:sz w:val="24"/>
          <w:szCs w:val="24"/>
        </w:rPr>
      </w:pPr>
      <w:r w:rsidRPr="0071530C">
        <w:rPr>
          <w:rFonts w:ascii="Aptos" w:hAnsi="Aptos"/>
          <w:b/>
          <w:bCs/>
          <w:sz w:val="24"/>
          <w:szCs w:val="24"/>
        </w:rPr>
        <w:lastRenderedPageBreak/>
        <w:t>4. Major Engagement Activities (2023–2025)</w:t>
      </w:r>
    </w:p>
    <w:p w14:paraId="66432BD2" w14:textId="2FC8339A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2023 National Workshop (Newcastle): defined core principles for gold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standard participatory governance in neurotechnology, engaging patients, clinicians, engineers, regulators, charities.</w:t>
      </w:r>
    </w:p>
    <w:p w14:paraId="39F505A9" w14:textId="0C4958BB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2024 AIM Brain Programme PPIE sessions: shaped EEG glasses wearability, UWB stroke monitoring acceptability, glucose-VNS understanding, and governance standards for clinical data.</w:t>
      </w:r>
    </w:p>
    <w:p w14:paraId="07E6ED3B" w14:textId="12E6E90E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Co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development of wireless telemetry prototypes with Imperial College, incorporating consent and remote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adjustment safety concerns.</w:t>
      </w:r>
    </w:p>
    <w:p w14:paraId="412792D3" w14:textId="02A7F12C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CADET Study: adaptive DBS for Lennox–Gastaut Syndrome – trial design influenced directly by emergency override concerns raised by lived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experience contributors.</w:t>
      </w:r>
    </w:p>
    <w:p w14:paraId="263890CE" w14:textId="4A190BA2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2025 National Hybrid Neuromodulation PPIE Forum (35–40 participants): co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design of TIS during sleep, closed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loop EEG stimulation, portable sEEG, and subcutaneous EEG; informed device size, portability, comfort, battery life, and NHS integration.</w:t>
      </w:r>
    </w:p>
    <w:p w14:paraId="6317F4BE" w14:textId="3A794509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Lived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experience PPI panels (2024): two dedicated sessions focusing on lived experience barriers, informing future PPI strategies.</w:t>
      </w:r>
    </w:p>
    <w:p w14:paraId="291508EC" w14:textId="03381045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UK and European dissemination through webinars, symposia, and invited talks.</w:t>
      </w:r>
    </w:p>
    <w:p w14:paraId="61B8390B" w14:textId="77777777" w:rsidR="00F25EA2" w:rsidRPr="0071530C" w:rsidRDefault="00000000">
      <w:pPr>
        <w:rPr>
          <w:rFonts w:ascii="Aptos" w:hAnsi="Aptos"/>
          <w:b/>
          <w:bCs/>
          <w:sz w:val="24"/>
          <w:szCs w:val="24"/>
        </w:rPr>
      </w:pPr>
      <w:r w:rsidRPr="0071530C">
        <w:rPr>
          <w:rFonts w:ascii="Aptos" w:hAnsi="Aptos"/>
          <w:b/>
          <w:bCs/>
          <w:sz w:val="24"/>
          <w:szCs w:val="24"/>
        </w:rPr>
        <w:t>5. Influence on Policy, Practice, Patients &amp; the Public</w:t>
      </w:r>
    </w:p>
    <w:p w14:paraId="737136C8" w14:textId="3C9E6A01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Patient feedback directly altered device miniaturisation priorities and trial sequencing (e.g. pre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clinical validation endorsed prior to portable EEG/sEEG deployment).</w:t>
      </w:r>
    </w:p>
    <w:p w14:paraId="594F840D" w14:textId="1AD2B311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Improved data governance transparency, including consent pathways, anonymisation expectations, and commercial data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sharing safeguards.</w:t>
      </w:r>
    </w:p>
    <w:p w14:paraId="5A89C80E" w14:textId="152DDA04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Increased trust in neurotechnology through accessible explanatory materials and structured participatory governance.</w:t>
      </w:r>
    </w:p>
    <w:p w14:paraId="72CC990D" w14:textId="5C0708C7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Enhanced service efficiency via development of home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based neuromodulation and remote monitoring systems, reducing hospital burden.</w:t>
      </w:r>
    </w:p>
    <w:p w14:paraId="79CDD2C3" w14:textId="77777777" w:rsidR="00F25EA2" w:rsidRPr="0071530C" w:rsidRDefault="00000000">
      <w:pPr>
        <w:rPr>
          <w:rFonts w:ascii="Aptos" w:hAnsi="Aptos"/>
          <w:b/>
          <w:bCs/>
          <w:sz w:val="24"/>
          <w:szCs w:val="24"/>
        </w:rPr>
      </w:pPr>
      <w:r w:rsidRPr="0071530C">
        <w:rPr>
          <w:rFonts w:ascii="Aptos" w:hAnsi="Aptos"/>
          <w:b/>
          <w:bCs/>
          <w:sz w:val="24"/>
          <w:szCs w:val="24"/>
        </w:rPr>
        <w:t>6. Research Tools, Methods, and Infrastructure</w:t>
      </w:r>
    </w:p>
    <w:p w14:paraId="681B7507" w14:textId="0E7DAA3D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Informed development of TIS during sleep platforms, adaptive closed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loop neuromodulation, EEG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compatible stimulation systems, wearable EEG glasses, subcutaneous EEG for long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term monitoring, UWB stroke monitoring, and glucose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linked VNS.</w:t>
      </w:r>
    </w:p>
    <w:p w14:paraId="006586DB" w14:textId="15D48F9D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Strengthened translational infrastructure through: wireless telemetry frameworks; remote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monitoring architectures; staged pre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 xml:space="preserve">clinical </w:t>
      </w:r>
      <w:r w:rsidRPr="0071530C">
        <w:rPr>
          <w:rFonts w:ascii="Aptos" w:hAnsi="Aptos" w:cs="Aptos"/>
          <w:sz w:val="24"/>
          <w:szCs w:val="24"/>
        </w:rPr>
        <w:t>→</w:t>
      </w:r>
      <w:r w:rsidRPr="0071530C">
        <w:rPr>
          <w:rFonts w:ascii="Aptos" w:hAnsi="Aptos"/>
          <w:sz w:val="24"/>
          <w:szCs w:val="24"/>
        </w:rPr>
        <w:t xml:space="preserve"> supervised home deployment model; PPI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led governance framework.</w:t>
      </w:r>
    </w:p>
    <w:p w14:paraId="51F335F5" w14:textId="77777777" w:rsidR="00F25EA2" w:rsidRPr="00D37D9A" w:rsidRDefault="00F25EA2">
      <w:pPr>
        <w:rPr>
          <w:rFonts w:ascii="Aptos" w:hAnsi="Aptos"/>
          <w:sz w:val="24"/>
          <w:szCs w:val="24"/>
        </w:rPr>
      </w:pPr>
    </w:p>
    <w:p w14:paraId="7A69CCE5" w14:textId="77777777" w:rsidR="00F25EA2" w:rsidRPr="0071530C" w:rsidRDefault="00000000">
      <w:pPr>
        <w:rPr>
          <w:rFonts w:ascii="Aptos" w:hAnsi="Aptos"/>
          <w:b/>
          <w:bCs/>
          <w:sz w:val="24"/>
          <w:szCs w:val="24"/>
        </w:rPr>
      </w:pPr>
      <w:r w:rsidRPr="0071530C">
        <w:rPr>
          <w:rFonts w:ascii="Aptos" w:hAnsi="Aptos"/>
          <w:b/>
          <w:bCs/>
          <w:sz w:val="24"/>
          <w:szCs w:val="24"/>
        </w:rPr>
        <w:lastRenderedPageBreak/>
        <w:t>7. Research Datasets, IP, and Software</w:t>
      </w:r>
    </w:p>
    <w:p w14:paraId="47E67410" w14:textId="35A957CB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No datasets or IP created directly through the PPIE grant; however, contributors shaped governance for sleep neuromodulation datasets, invasive/non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invasive monitoring integration, and transparency for data use in academia</w:t>
      </w:r>
      <w:r w:rsidRPr="0071530C">
        <w:rPr>
          <w:rFonts w:ascii="Aptos" w:hAnsi="Aptos" w:cs="Aptos"/>
          <w:sz w:val="24"/>
          <w:szCs w:val="24"/>
        </w:rPr>
        <w:t>–</w:t>
      </w:r>
      <w:r w:rsidRPr="0071530C">
        <w:rPr>
          <w:rFonts w:ascii="Aptos" w:hAnsi="Aptos"/>
          <w:sz w:val="24"/>
          <w:szCs w:val="24"/>
        </w:rPr>
        <w:t>industry partnerships.</w:t>
      </w:r>
    </w:p>
    <w:p w14:paraId="6EFF61DA" w14:textId="7BD49318" w:rsidR="00F25EA2" w:rsidRPr="0071530C" w:rsidRDefault="00000000" w:rsidP="0071530C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71530C">
        <w:rPr>
          <w:rFonts w:ascii="Aptos" w:hAnsi="Aptos"/>
          <w:sz w:val="24"/>
          <w:szCs w:val="24"/>
        </w:rPr>
        <w:t>Software and hardware development pipelines (wearable EEG, subcutaneous EEG, adaptive closed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loop algorithms) informed by PPI reviews, especially concerning usability, consent transparency, and acceptance of remote</w:t>
      </w:r>
      <w:r w:rsidRPr="0071530C">
        <w:rPr>
          <w:rFonts w:ascii="Cambria Math" w:hAnsi="Cambria Math" w:cs="Cambria Math"/>
          <w:sz w:val="24"/>
          <w:szCs w:val="24"/>
        </w:rPr>
        <w:t>‑</w:t>
      </w:r>
      <w:r w:rsidRPr="0071530C">
        <w:rPr>
          <w:rFonts w:ascii="Aptos" w:hAnsi="Aptos"/>
          <w:sz w:val="24"/>
          <w:szCs w:val="24"/>
        </w:rPr>
        <w:t>adjustment systems.</w:t>
      </w:r>
    </w:p>
    <w:p w14:paraId="4EEB28C5" w14:textId="77777777" w:rsidR="00F25EA2" w:rsidRPr="00870C5A" w:rsidRDefault="00000000">
      <w:pPr>
        <w:rPr>
          <w:rFonts w:ascii="Aptos" w:hAnsi="Aptos"/>
          <w:b/>
          <w:bCs/>
          <w:sz w:val="24"/>
          <w:szCs w:val="24"/>
        </w:rPr>
      </w:pPr>
      <w:r w:rsidRPr="00870C5A">
        <w:rPr>
          <w:rFonts w:ascii="Aptos" w:hAnsi="Aptos"/>
          <w:b/>
          <w:bCs/>
          <w:sz w:val="24"/>
          <w:szCs w:val="24"/>
        </w:rPr>
        <w:t>8. Recognition, Dissemination, and Additional Outputs</w:t>
      </w:r>
    </w:p>
    <w:p w14:paraId="2E87E0BD" w14:textId="01E7461E" w:rsidR="00F25EA2" w:rsidRPr="00870C5A" w:rsidRDefault="00000000" w:rsidP="00870C5A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870C5A">
        <w:rPr>
          <w:rFonts w:ascii="Aptos" w:hAnsi="Aptos"/>
          <w:sz w:val="24"/>
          <w:szCs w:val="24"/>
        </w:rPr>
        <w:t>Highlighted in the University of Cambridge Engineering Department Story News.</w:t>
      </w:r>
    </w:p>
    <w:p w14:paraId="2DC57DF7" w14:textId="14B905A4" w:rsidR="00F25EA2" w:rsidRPr="00870C5A" w:rsidRDefault="00000000" w:rsidP="00870C5A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870C5A">
        <w:rPr>
          <w:rFonts w:ascii="Aptos" w:hAnsi="Aptos"/>
          <w:sz w:val="24"/>
          <w:szCs w:val="24"/>
        </w:rPr>
        <w:t>Creation of curated PPI resources website: https://www.inclusive-neurotech.co.uk/</w:t>
      </w:r>
    </w:p>
    <w:p w14:paraId="0C7E3544" w14:textId="6F851B92" w:rsidR="00F25EA2" w:rsidRPr="00870C5A" w:rsidRDefault="00000000" w:rsidP="00870C5A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870C5A">
        <w:rPr>
          <w:rFonts w:ascii="Aptos" w:hAnsi="Aptos"/>
          <w:sz w:val="24"/>
          <w:szCs w:val="24"/>
        </w:rPr>
        <w:t>Invitations to UKRI Innovate UK Business Connect Neurotechnology Conference (February 2024) and Royal Academy of Engineering Awardee Excellence Community Conference.</w:t>
      </w:r>
    </w:p>
    <w:p w14:paraId="5E7832C3" w14:textId="4737C6FA" w:rsidR="00F25EA2" w:rsidRPr="00870C5A" w:rsidRDefault="00000000" w:rsidP="00870C5A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870C5A">
        <w:rPr>
          <w:rFonts w:ascii="Aptos" w:hAnsi="Aptos"/>
          <w:sz w:val="24"/>
          <w:szCs w:val="24"/>
        </w:rPr>
        <w:t>Established a sustained UK</w:t>
      </w:r>
      <w:r w:rsidRPr="00870C5A">
        <w:rPr>
          <w:rFonts w:ascii="Cambria Math" w:hAnsi="Cambria Math" w:cs="Cambria Math"/>
          <w:sz w:val="24"/>
          <w:szCs w:val="24"/>
        </w:rPr>
        <w:t>‑</w:t>
      </w:r>
      <w:r w:rsidRPr="00870C5A">
        <w:rPr>
          <w:rFonts w:ascii="Aptos" w:hAnsi="Aptos"/>
          <w:sz w:val="24"/>
          <w:szCs w:val="24"/>
        </w:rPr>
        <w:t>wide PPI governance framework incorporating multi</w:t>
      </w:r>
      <w:r w:rsidRPr="00870C5A">
        <w:rPr>
          <w:rFonts w:ascii="Cambria Math" w:hAnsi="Cambria Math" w:cs="Cambria Math"/>
          <w:sz w:val="24"/>
          <w:szCs w:val="24"/>
        </w:rPr>
        <w:t>‑</w:t>
      </w:r>
      <w:r w:rsidRPr="00870C5A">
        <w:rPr>
          <w:rFonts w:ascii="Aptos" w:hAnsi="Aptos"/>
          <w:sz w:val="24"/>
          <w:szCs w:val="24"/>
        </w:rPr>
        <w:t>stakeholder feedback mechanisms.</w:t>
      </w:r>
    </w:p>
    <w:p w14:paraId="44404D9D" w14:textId="77777777" w:rsidR="00F25EA2" w:rsidRPr="00870C5A" w:rsidRDefault="00000000">
      <w:pPr>
        <w:rPr>
          <w:rFonts w:ascii="Aptos" w:hAnsi="Aptos"/>
          <w:b/>
          <w:bCs/>
          <w:sz w:val="24"/>
          <w:szCs w:val="24"/>
        </w:rPr>
      </w:pPr>
      <w:r w:rsidRPr="00870C5A">
        <w:rPr>
          <w:rFonts w:ascii="Aptos" w:hAnsi="Aptos"/>
          <w:b/>
          <w:bCs/>
          <w:sz w:val="24"/>
          <w:szCs w:val="24"/>
        </w:rPr>
        <w:t>Conclusion</w:t>
      </w:r>
    </w:p>
    <w:p w14:paraId="5F0C22C8" w14:textId="4AFE061C" w:rsidR="00F25EA2" w:rsidRPr="00D37D9A" w:rsidRDefault="00000000">
      <w:pPr>
        <w:rPr>
          <w:rFonts w:ascii="Aptos" w:hAnsi="Aptos"/>
          <w:sz w:val="24"/>
          <w:szCs w:val="24"/>
        </w:rPr>
      </w:pPr>
      <w:r w:rsidRPr="00D37D9A">
        <w:rPr>
          <w:rFonts w:ascii="Aptos" w:hAnsi="Aptos"/>
          <w:sz w:val="24"/>
          <w:szCs w:val="24"/>
        </w:rPr>
        <w:t xml:space="preserve">The </w:t>
      </w:r>
      <w:r w:rsidR="00870C5A">
        <w:rPr>
          <w:rFonts w:ascii="Aptos" w:hAnsi="Aptos"/>
          <w:sz w:val="24"/>
          <w:szCs w:val="24"/>
        </w:rPr>
        <w:t>“</w:t>
      </w:r>
      <w:r w:rsidRPr="00D37D9A">
        <w:rPr>
          <w:rFonts w:ascii="Aptos" w:hAnsi="Aptos"/>
          <w:sz w:val="24"/>
          <w:szCs w:val="24"/>
        </w:rPr>
        <w:t>Development of Patient and Public Involvement for Neurotechnologies</w:t>
      </w:r>
      <w:r w:rsidR="00870C5A">
        <w:rPr>
          <w:rFonts w:ascii="Aptos" w:hAnsi="Aptos"/>
          <w:sz w:val="24"/>
          <w:szCs w:val="24"/>
        </w:rPr>
        <w:t>”</w:t>
      </w:r>
      <w:r w:rsidRPr="00D37D9A">
        <w:rPr>
          <w:rFonts w:ascii="Aptos" w:hAnsi="Aptos"/>
          <w:sz w:val="24"/>
          <w:szCs w:val="24"/>
        </w:rPr>
        <w:t xml:space="preserve"> project delivered a national</w:t>
      </w:r>
      <w:r w:rsidRPr="00D37D9A">
        <w:rPr>
          <w:rFonts w:ascii="Cambria Math" w:hAnsi="Cambria Math" w:cs="Cambria Math"/>
          <w:sz w:val="24"/>
          <w:szCs w:val="24"/>
        </w:rPr>
        <w:t>‑</w:t>
      </w:r>
      <w:r w:rsidRPr="00D37D9A">
        <w:rPr>
          <w:rFonts w:ascii="Aptos" w:hAnsi="Aptos"/>
          <w:sz w:val="24"/>
          <w:szCs w:val="24"/>
        </w:rPr>
        <w:t>scale influence on neurotechnology development in the UK. Outcomes include strengthened governance, improved translational readiness, enhanced ethical frameworks, patient</w:t>
      </w:r>
      <w:r w:rsidRPr="00D37D9A">
        <w:rPr>
          <w:rFonts w:ascii="Cambria Math" w:hAnsi="Cambria Math" w:cs="Cambria Math"/>
          <w:sz w:val="24"/>
          <w:szCs w:val="24"/>
        </w:rPr>
        <w:t>‑</w:t>
      </w:r>
      <w:r w:rsidRPr="00D37D9A">
        <w:rPr>
          <w:rFonts w:ascii="Aptos" w:hAnsi="Aptos"/>
          <w:sz w:val="24"/>
          <w:szCs w:val="24"/>
        </w:rPr>
        <w:t>validated device pathways, and sustained multi</w:t>
      </w:r>
      <w:r w:rsidRPr="00D37D9A">
        <w:rPr>
          <w:rFonts w:ascii="Cambria Math" w:hAnsi="Cambria Math" w:cs="Cambria Math"/>
          <w:sz w:val="24"/>
          <w:szCs w:val="24"/>
        </w:rPr>
        <w:t>‑</w:t>
      </w:r>
      <w:r w:rsidRPr="00D37D9A">
        <w:rPr>
          <w:rFonts w:ascii="Aptos" w:hAnsi="Aptos"/>
          <w:sz w:val="24"/>
          <w:szCs w:val="24"/>
        </w:rPr>
        <w:t>institutional collaboration. These advances ensure that future neurotechnologies are technically robust, ethically grounded, and aligned with real</w:t>
      </w:r>
      <w:r w:rsidRPr="00D37D9A">
        <w:rPr>
          <w:rFonts w:ascii="Cambria Math" w:hAnsi="Cambria Math" w:cs="Cambria Math"/>
          <w:sz w:val="24"/>
          <w:szCs w:val="24"/>
        </w:rPr>
        <w:t>‑</w:t>
      </w:r>
      <w:r w:rsidRPr="00D37D9A">
        <w:rPr>
          <w:rFonts w:ascii="Aptos" w:hAnsi="Aptos"/>
          <w:sz w:val="24"/>
          <w:szCs w:val="24"/>
        </w:rPr>
        <w:t>world patient needs</w:t>
      </w:r>
      <w:r w:rsidR="00870C5A">
        <w:rPr>
          <w:rFonts w:ascii="Aptos" w:hAnsi="Aptos"/>
          <w:sz w:val="24"/>
          <w:szCs w:val="24"/>
        </w:rPr>
        <w:t>.</w:t>
      </w:r>
    </w:p>
    <w:sectPr w:rsidR="00F25EA2" w:rsidRPr="00D37D9A" w:rsidSect="00D37D9A">
      <w:pgSz w:w="12240" w:h="15840"/>
      <w:pgMar w:top="1247" w:right="1077" w:bottom="119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C3848"/>
    <w:multiLevelType w:val="hybridMultilevel"/>
    <w:tmpl w:val="B426A244"/>
    <w:lvl w:ilvl="0" w:tplc="958CC094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371A6"/>
    <w:multiLevelType w:val="hybridMultilevel"/>
    <w:tmpl w:val="7B0CE584"/>
    <w:lvl w:ilvl="0" w:tplc="958CC094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01E10"/>
    <w:multiLevelType w:val="hybridMultilevel"/>
    <w:tmpl w:val="0CD8399A"/>
    <w:lvl w:ilvl="0" w:tplc="958CC094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62215"/>
    <w:multiLevelType w:val="hybridMultilevel"/>
    <w:tmpl w:val="70E22238"/>
    <w:lvl w:ilvl="0" w:tplc="958CC094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11F77"/>
    <w:multiLevelType w:val="hybridMultilevel"/>
    <w:tmpl w:val="7B88B4A8"/>
    <w:lvl w:ilvl="0" w:tplc="958CC094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574EC"/>
    <w:multiLevelType w:val="hybridMultilevel"/>
    <w:tmpl w:val="B92AF676"/>
    <w:lvl w:ilvl="0" w:tplc="958CC094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845A3"/>
    <w:multiLevelType w:val="hybridMultilevel"/>
    <w:tmpl w:val="636A4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571B2"/>
    <w:multiLevelType w:val="hybridMultilevel"/>
    <w:tmpl w:val="A8EC057A"/>
    <w:lvl w:ilvl="0" w:tplc="958CC094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076DA"/>
    <w:multiLevelType w:val="hybridMultilevel"/>
    <w:tmpl w:val="A9CEEF82"/>
    <w:lvl w:ilvl="0" w:tplc="958CC094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55101">
    <w:abstractNumId w:val="8"/>
  </w:num>
  <w:num w:numId="2" w16cid:durableId="978730148">
    <w:abstractNumId w:val="6"/>
  </w:num>
  <w:num w:numId="3" w16cid:durableId="948858442">
    <w:abstractNumId w:val="5"/>
  </w:num>
  <w:num w:numId="4" w16cid:durableId="2057312359">
    <w:abstractNumId w:val="4"/>
  </w:num>
  <w:num w:numId="5" w16cid:durableId="941883974">
    <w:abstractNumId w:val="7"/>
  </w:num>
  <w:num w:numId="6" w16cid:durableId="1273586412">
    <w:abstractNumId w:val="3"/>
  </w:num>
  <w:num w:numId="7" w16cid:durableId="1668367265">
    <w:abstractNumId w:val="2"/>
  </w:num>
  <w:num w:numId="8" w16cid:durableId="1445340434">
    <w:abstractNumId w:val="1"/>
  </w:num>
  <w:num w:numId="9" w16cid:durableId="1180461434">
    <w:abstractNumId w:val="0"/>
  </w:num>
  <w:num w:numId="10" w16cid:durableId="737870602">
    <w:abstractNumId w:val="15"/>
  </w:num>
  <w:num w:numId="11" w16cid:durableId="2103529215">
    <w:abstractNumId w:val="16"/>
  </w:num>
  <w:num w:numId="12" w16cid:durableId="575700600">
    <w:abstractNumId w:val="10"/>
  </w:num>
  <w:num w:numId="13" w16cid:durableId="410079805">
    <w:abstractNumId w:val="14"/>
  </w:num>
  <w:num w:numId="14" w16cid:durableId="1243494089">
    <w:abstractNumId w:val="9"/>
  </w:num>
  <w:num w:numId="15" w16cid:durableId="1467894596">
    <w:abstractNumId w:val="12"/>
  </w:num>
  <w:num w:numId="16" w16cid:durableId="1537545020">
    <w:abstractNumId w:val="11"/>
  </w:num>
  <w:num w:numId="17" w16cid:durableId="1577402420">
    <w:abstractNumId w:val="13"/>
  </w:num>
  <w:num w:numId="18" w16cid:durableId="16251882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20A"/>
    <w:rsid w:val="0006063C"/>
    <w:rsid w:val="0015074B"/>
    <w:rsid w:val="0029639D"/>
    <w:rsid w:val="00326F90"/>
    <w:rsid w:val="0071530C"/>
    <w:rsid w:val="00870C5A"/>
    <w:rsid w:val="009D21D2"/>
    <w:rsid w:val="00AA1D8D"/>
    <w:rsid w:val="00B47730"/>
    <w:rsid w:val="00C96DFC"/>
    <w:rsid w:val="00CB0664"/>
    <w:rsid w:val="00D37D9A"/>
    <w:rsid w:val="00F25E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00816"/>
  <w14:defaultImageDpi w14:val="300"/>
  <w15:docId w15:val="{EF5C0955-941C-451D-9133-AEFC8DF7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Hobson, Kate</cp:lastModifiedBy>
  <cp:revision>6</cp:revision>
  <dcterms:created xsi:type="dcterms:W3CDTF">2026-02-24T17:07:00Z</dcterms:created>
  <dcterms:modified xsi:type="dcterms:W3CDTF">2026-02-24T17:13:00Z</dcterms:modified>
  <cp:category/>
</cp:coreProperties>
</file>